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47F" w:rsidRPr="00AC65A1" w:rsidRDefault="00AC65A1">
      <w:pPr>
        <w:rPr>
          <w:b/>
          <w:sz w:val="28"/>
          <w:szCs w:val="28"/>
        </w:rPr>
      </w:pPr>
      <w:r w:rsidRPr="00AC65A1">
        <w:rPr>
          <w:b/>
          <w:sz w:val="28"/>
          <w:szCs w:val="28"/>
        </w:rPr>
        <w:t>Four American Narratives.  David Brooks, NY Times, May 25, 2017</w:t>
      </w:r>
    </w:p>
    <w:p w:rsidR="00AC65A1" w:rsidRDefault="00AC65A1">
      <w:pPr>
        <w:rPr>
          <w:b/>
        </w:rPr>
      </w:pPr>
    </w:p>
    <w:p w:rsidR="00AC65A1" w:rsidRPr="00AC65A1" w:rsidRDefault="00AC65A1" w:rsidP="00AC65A1">
      <w:pPr>
        <w:spacing w:after="240"/>
        <w:rPr>
          <w:rFonts w:ascii="Georgia" w:eastAsia="Times New Roman" w:hAnsi="Georgia" w:cs="Times New Roman"/>
          <w:sz w:val="24"/>
          <w:szCs w:val="24"/>
        </w:rPr>
      </w:pPr>
      <w:r w:rsidRPr="00AC65A1">
        <w:rPr>
          <w:rFonts w:ascii="Georgia" w:eastAsia="Times New Roman" w:hAnsi="Georgia" w:cs="Times New Roman"/>
          <w:sz w:val="24"/>
          <w:szCs w:val="24"/>
        </w:rPr>
        <w:t>America has always been a divided, sprawling country, but for most of its history it was held together by a unifying national story. As </w:t>
      </w:r>
      <w:hyperlink r:id="rId5" w:history="1">
        <w:r w:rsidRPr="00AC65A1">
          <w:rPr>
            <w:rFonts w:ascii="Georgia" w:eastAsia="Times New Roman" w:hAnsi="Georgia" w:cs="Times New Roman"/>
            <w:color w:val="326891"/>
            <w:sz w:val="24"/>
            <w:szCs w:val="24"/>
            <w:u w:val="single"/>
          </w:rPr>
          <w:t>I noted</w:t>
        </w:r>
      </w:hyperlink>
      <w:r w:rsidRPr="00AC65A1">
        <w:rPr>
          <w:rFonts w:ascii="Georgia" w:eastAsia="Times New Roman" w:hAnsi="Georgia" w:cs="Times New Roman"/>
          <w:sz w:val="24"/>
          <w:szCs w:val="24"/>
        </w:rPr>
        <w:t> a couple of months ago, it was an Exodus story. It was the story of leaving the oppressions of the Old World, venturing into a wilderness and creating a new promised land. In this story, America was the fulfillment of human history, the last best hope of earth.</w:t>
      </w:r>
    </w:p>
    <w:p w:rsidR="00AC65A1" w:rsidRPr="00AC65A1" w:rsidRDefault="00AC65A1" w:rsidP="00AC65A1">
      <w:pPr>
        <w:spacing w:after="240"/>
        <w:rPr>
          <w:rFonts w:ascii="Georgia" w:eastAsia="Times New Roman" w:hAnsi="Georgia" w:cs="Times New Roman"/>
          <w:sz w:val="24"/>
          <w:szCs w:val="24"/>
        </w:rPr>
      </w:pPr>
      <w:r w:rsidRPr="00AC65A1">
        <w:rPr>
          <w:rFonts w:ascii="Georgia" w:eastAsia="Times New Roman" w:hAnsi="Georgia" w:cs="Times New Roman"/>
          <w:sz w:val="24"/>
          <w:szCs w:val="24"/>
        </w:rPr>
        <w:t>That story rested upon an amazing level of national self-confidence. It was an explicitly Judeo-Christian story, built on a certain view of God’s providential plan.</w:t>
      </w:r>
    </w:p>
    <w:p w:rsidR="00AC65A1" w:rsidRPr="00AC65A1" w:rsidRDefault="00AC65A1" w:rsidP="00AC65A1">
      <w:pPr>
        <w:spacing w:after="240"/>
        <w:rPr>
          <w:rFonts w:ascii="Georgia" w:eastAsia="Times New Roman" w:hAnsi="Georgia" w:cs="Times New Roman"/>
          <w:sz w:val="24"/>
          <w:szCs w:val="24"/>
        </w:rPr>
      </w:pPr>
      <w:r w:rsidRPr="00AC65A1">
        <w:rPr>
          <w:rFonts w:ascii="Georgia" w:eastAsia="Times New Roman" w:hAnsi="Georgia" w:cs="Times New Roman"/>
          <w:sz w:val="24"/>
          <w:szCs w:val="24"/>
        </w:rPr>
        <w:t>But that civic mythology no longer unifies. American confidence is in tatters and we live in a secular culture. As a result, we’re suffering through a national identity crisis. Different groups see themselves living out different national stories and often feel they are living in different nations.</w:t>
      </w:r>
    </w:p>
    <w:p w:rsidR="00AC65A1" w:rsidRPr="00AC65A1" w:rsidRDefault="00AC65A1" w:rsidP="00AC65A1">
      <w:pPr>
        <w:spacing w:after="240"/>
        <w:rPr>
          <w:rFonts w:ascii="Georgia" w:eastAsia="Times New Roman" w:hAnsi="Georgia" w:cs="Times New Roman"/>
          <w:sz w:val="24"/>
          <w:szCs w:val="24"/>
        </w:rPr>
      </w:pPr>
      <w:r w:rsidRPr="00AC65A1">
        <w:rPr>
          <w:rFonts w:ascii="Georgia" w:eastAsia="Times New Roman" w:hAnsi="Georgia" w:cs="Times New Roman"/>
          <w:sz w:val="24"/>
          <w:szCs w:val="24"/>
        </w:rPr>
        <w:t>In a superbly clarifying speech to the think tank New America, the writer George Packer recently argued that there are four rival narratives in America today.</w:t>
      </w:r>
    </w:p>
    <w:p w:rsidR="00AC65A1" w:rsidRPr="00AC65A1" w:rsidRDefault="00AC65A1" w:rsidP="00AC65A1">
      <w:pPr>
        <w:spacing w:after="240"/>
        <w:rPr>
          <w:rFonts w:ascii="Georgia" w:eastAsia="Times New Roman" w:hAnsi="Georgia" w:cs="Times New Roman"/>
          <w:sz w:val="24"/>
          <w:szCs w:val="24"/>
        </w:rPr>
      </w:pPr>
      <w:r w:rsidRPr="00AC65A1">
        <w:rPr>
          <w:rFonts w:ascii="Georgia" w:eastAsia="Times New Roman" w:hAnsi="Georgia" w:cs="Times New Roman"/>
          <w:sz w:val="24"/>
          <w:szCs w:val="24"/>
        </w:rPr>
        <w:t>First, there is the libertarian narrative that dominates the G.O.P. America is a land of free individuals responsible for their own fate. This story celebrates the dynamism of the free market. Its prime value is freedom. Packer wrote that “the libertarian idea in its current shape regards Americans as consumers, entrepreneurs, workers, taxpayers — indeed everything except citizens.”</w:t>
      </w:r>
    </w:p>
    <w:p w:rsidR="00AC65A1" w:rsidRPr="00AC65A1" w:rsidRDefault="00AC65A1" w:rsidP="00AC65A1">
      <w:pPr>
        <w:spacing w:after="240"/>
        <w:rPr>
          <w:rFonts w:ascii="Georgia" w:eastAsia="Times New Roman" w:hAnsi="Georgia" w:cs="Times New Roman"/>
          <w:sz w:val="24"/>
          <w:szCs w:val="24"/>
        </w:rPr>
      </w:pPr>
      <w:r w:rsidRPr="00AC65A1">
        <w:rPr>
          <w:rFonts w:ascii="Georgia" w:eastAsia="Times New Roman" w:hAnsi="Georgia" w:cs="Times New Roman"/>
          <w:sz w:val="24"/>
          <w:szCs w:val="24"/>
        </w:rPr>
        <w:t>Second, there is the narrative of globalized America. This is the narrative dominant in Silicon Valley and beyond. “We’re all lifelong learners and work for the start-up of you, and a more open and connected world is always a better world.” This story “comes with an exhilarating ideology of flattening hierarchies, disrupting systems, discarding old elites and empowering individuals.”</w:t>
      </w:r>
    </w:p>
    <w:p w:rsidR="00AC65A1" w:rsidRPr="00AC65A1" w:rsidRDefault="00AC65A1" w:rsidP="00AC65A1">
      <w:pPr>
        <w:spacing w:after="240"/>
        <w:rPr>
          <w:rFonts w:ascii="Georgia" w:eastAsia="Times New Roman" w:hAnsi="Georgia" w:cs="Times New Roman"/>
          <w:sz w:val="24"/>
          <w:szCs w:val="24"/>
        </w:rPr>
      </w:pPr>
      <w:r w:rsidRPr="00AC65A1">
        <w:rPr>
          <w:rFonts w:ascii="Georgia" w:eastAsia="Times New Roman" w:hAnsi="Georgia" w:cs="Times New Roman"/>
          <w:sz w:val="24"/>
          <w:szCs w:val="24"/>
        </w:rPr>
        <w:t>But in real life when you disrupt old structures you end up concentrating power in fewer hands. This narrative works out well for people who went to Stanford, but not so well for most others.</w:t>
      </w:r>
    </w:p>
    <w:p w:rsidR="00AC65A1" w:rsidRPr="00AC65A1" w:rsidRDefault="00AC65A1" w:rsidP="00AC65A1">
      <w:pPr>
        <w:spacing w:after="240"/>
        <w:rPr>
          <w:rFonts w:ascii="Georgia" w:eastAsia="Times New Roman" w:hAnsi="Georgia" w:cs="Times New Roman"/>
          <w:sz w:val="24"/>
          <w:szCs w:val="24"/>
        </w:rPr>
      </w:pPr>
      <w:r w:rsidRPr="00AC65A1">
        <w:rPr>
          <w:rFonts w:ascii="Georgia" w:eastAsia="Times New Roman" w:hAnsi="Georgia" w:cs="Times New Roman"/>
          <w:sz w:val="24"/>
          <w:szCs w:val="24"/>
        </w:rPr>
        <w:t>Third, there is the story of multicultural America. “It sees Americans as members of groups, whose status is largely determined by the sins of the past and present,” Packer observed. “During the Obama years it became a largely unexamined dogma among cultural elites.”</w:t>
      </w:r>
    </w:p>
    <w:p w:rsidR="00AC65A1" w:rsidRPr="00AC65A1" w:rsidRDefault="00AC65A1" w:rsidP="00AC65A1">
      <w:pPr>
        <w:pBdr>
          <w:bottom w:val="single" w:sz="6" w:space="1" w:color="auto"/>
        </w:pBdr>
        <w:jc w:val="center"/>
        <w:rPr>
          <w:rFonts w:ascii="Arial" w:eastAsia="Times New Roman" w:hAnsi="Arial" w:cs="Arial"/>
          <w:vanish/>
          <w:sz w:val="16"/>
          <w:szCs w:val="16"/>
        </w:rPr>
      </w:pPr>
      <w:r w:rsidRPr="00AC65A1">
        <w:rPr>
          <w:rFonts w:ascii="Arial" w:eastAsia="Times New Roman" w:hAnsi="Arial" w:cs="Arial"/>
          <w:vanish/>
          <w:sz w:val="16"/>
          <w:szCs w:val="16"/>
        </w:rPr>
        <w:t>Top of Form</w:t>
      </w:r>
    </w:p>
    <w:p w:rsidR="00AC65A1" w:rsidRPr="00AC65A1" w:rsidRDefault="00AC65A1" w:rsidP="00AC65A1">
      <w:pPr>
        <w:pBdr>
          <w:top w:val="single" w:sz="6" w:space="1" w:color="auto"/>
        </w:pBdr>
        <w:jc w:val="center"/>
        <w:rPr>
          <w:rFonts w:ascii="Arial" w:eastAsia="Times New Roman" w:hAnsi="Arial" w:cs="Arial"/>
          <w:vanish/>
          <w:sz w:val="16"/>
          <w:szCs w:val="16"/>
        </w:rPr>
      </w:pPr>
      <w:r w:rsidRPr="00AC65A1">
        <w:rPr>
          <w:rFonts w:ascii="Arial" w:eastAsia="Times New Roman" w:hAnsi="Arial" w:cs="Arial"/>
          <w:vanish/>
          <w:sz w:val="16"/>
          <w:szCs w:val="16"/>
        </w:rPr>
        <w:t>Bottom of Form</w:t>
      </w:r>
    </w:p>
    <w:p w:rsidR="00AC65A1" w:rsidRPr="00AC65A1" w:rsidRDefault="00AC65A1" w:rsidP="00AC65A1">
      <w:pPr>
        <w:pBdr>
          <w:top w:val="single" w:sz="6" w:space="5" w:color="E2E2E2"/>
        </w:pBdr>
        <w:rPr>
          <w:rFonts w:ascii="Georgia" w:eastAsia="Times New Roman" w:hAnsi="Georgia" w:cs="Times New Roman"/>
          <w:sz w:val="24"/>
          <w:szCs w:val="24"/>
        </w:rPr>
      </w:pPr>
    </w:p>
    <w:p w:rsidR="00AC65A1" w:rsidRPr="00AC65A1" w:rsidRDefault="00AC65A1" w:rsidP="00AC65A1">
      <w:pPr>
        <w:spacing w:after="240"/>
        <w:rPr>
          <w:rFonts w:ascii="Georgia" w:eastAsia="Times New Roman" w:hAnsi="Georgia" w:cs="Times New Roman"/>
          <w:sz w:val="24"/>
          <w:szCs w:val="24"/>
        </w:rPr>
      </w:pPr>
      <w:r w:rsidRPr="00AC65A1">
        <w:rPr>
          <w:rFonts w:ascii="Georgia" w:eastAsia="Times New Roman" w:hAnsi="Georgia" w:cs="Times New Roman"/>
          <w:sz w:val="24"/>
          <w:szCs w:val="24"/>
        </w:rPr>
        <w:t>The multicultural narrative dominates America’s classrooms, from elementary school through university: “It makes the products of these educations — the students — less able or less willing to think in terms larger than their own identity group — a kind of intellectual narcissism — which means they can’t find common ground or effective arguments that can reach people of different backgrounds and views.”</w:t>
      </w:r>
    </w:p>
    <w:p w:rsidR="00AC65A1" w:rsidRPr="00AC65A1" w:rsidRDefault="00AC65A1" w:rsidP="00AC65A1">
      <w:pPr>
        <w:spacing w:after="240"/>
        <w:rPr>
          <w:rFonts w:ascii="Georgia" w:eastAsia="Times New Roman" w:hAnsi="Georgia" w:cs="Times New Roman"/>
          <w:sz w:val="24"/>
          <w:szCs w:val="24"/>
        </w:rPr>
      </w:pPr>
      <w:r w:rsidRPr="00AC65A1">
        <w:rPr>
          <w:rFonts w:ascii="Georgia" w:eastAsia="Times New Roman" w:hAnsi="Georgia" w:cs="Times New Roman"/>
          <w:sz w:val="24"/>
          <w:szCs w:val="24"/>
        </w:rPr>
        <w:lastRenderedPageBreak/>
        <w:t>As Packer noted, it values inclusion but doesn’t answer the question, Included into what? What is the national identity all these subgroups add up into?</w:t>
      </w:r>
    </w:p>
    <w:p w:rsidR="00AC65A1" w:rsidRPr="00AC65A1" w:rsidRDefault="00AC65A1" w:rsidP="00AC65A1">
      <w:pPr>
        <w:spacing w:after="240"/>
        <w:rPr>
          <w:rFonts w:ascii="Georgia" w:eastAsia="Times New Roman" w:hAnsi="Georgia" w:cs="Times New Roman"/>
          <w:sz w:val="24"/>
          <w:szCs w:val="24"/>
        </w:rPr>
      </w:pPr>
      <w:r w:rsidRPr="00AC65A1">
        <w:rPr>
          <w:rFonts w:ascii="Georgia" w:eastAsia="Times New Roman" w:hAnsi="Georgia" w:cs="Times New Roman"/>
          <w:sz w:val="24"/>
          <w:szCs w:val="24"/>
        </w:rPr>
        <w:t>Finally, there is the narrative of America First, the narrative Donald Trump told last year, and which resonated with many voters. “America First is the conviction that the country has lost its traditional identity because of contamination and weakness — the contamination of others, foreigners, immigrants, Muslims; the weakness of elites who have no allegiance to the country because they’ve been globalized.”</w:t>
      </w:r>
    </w:p>
    <w:p w:rsidR="00AC65A1" w:rsidRPr="00AC65A1" w:rsidRDefault="00AC65A1" w:rsidP="00AC65A1">
      <w:pPr>
        <w:spacing w:after="240"/>
        <w:rPr>
          <w:rFonts w:ascii="Georgia" w:eastAsia="Times New Roman" w:hAnsi="Georgia" w:cs="Times New Roman"/>
          <w:sz w:val="24"/>
          <w:szCs w:val="24"/>
        </w:rPr>
      </w:pPr>
      <w:r w:rsidRPr="00AC65A1">
        <w:rPr>
          <w:rFonts w:ascii="Georgia" w:eastAsia="Times New Roman" w:hAnsi="Georgia" w:cs="Times New Roman"/>
          <w:sz w:val="24"/>
          <w:szCs w:val="24"/>
        </w:rPr>
        <w:t>This story is backward-looking and pessimistic. In practice, Packer concluded, “This narrative has contempt for democratic norms and liberal values, and it has an autocratic character. It personalizes power, routinizes corruption and destabilizes the very idea of objective truth.”</w:t>
      </w:r>
    </w:p>
    <w:p w:rsidR="00AC65A1" w:rsidRPr="00AC65A1" w:rsidRDefault="00AC65A1" w:rsidP="00AC65A1">
      <w:pPr>
        <w:spacing w:after="240"/>
        <w:rPr>
          <w:rFonts w:ascii="Georgia" w:eastAsia="Times New Roman" w:hAnsi="Georgia" w:cs="Times New Roman"/>
          <w:sz w:val="24"/>
          <w:szCs w:val="24"/>
        </w:rPr>
      </w:pPr>
      <w:r w:rsidRPr="00AC65A1">
        <w:rPr>
          <w:rFonts w:ascii="Georgia" w:eastAsia="Times New Roman" w:hAnsi="Georgia" w:cs="Times New Roman"/>
          <w:sz w:val="24"/>
          <w:szCs w:val="24"/>
        </w:rPr>
        <w:t>Personally, I don’t think any of these narratives is a viable basis for successful governance in the 21st century. I’ve just read Michael Lind’s fascinating essay “</w:t>
      </w:r>
      <w:hyperlink r:id="rId6" w:history="1">
        <w:r w:rsidRPr="00AC65A1">
          <w:rPr>
            <w:rFonts w:ascii="Georgia" w:eastAsia="Times New Roman" w:hAnsi="Georgia" w:cs="Times New Roman"/>
            <w:color w:val="326891"/>
            <w:sz w:val="24"/>
            <w:szCs w:val="24"/>
            <w:u w:val="single"/>
          </w:rPr>
          <w:t>The New Class War</w:t>
        </w:r>
      </w:hyperlink>
      <w:r w:rsidRPr="00AC65A1">
        <w:rPr>
          <w:rFonts w:ascii="Georgia" w:eastAsia="Times New Roman" w:hAnsi="Georgia" w:cs="Times New Roman"/>
          <w:sz w:val="24"/>
          <w:szCs w:val="24"/>
        </w:rPr>
        <w:t>” in American Affairs, and under its influence I’d say the future of American politics will be a competition between two other stories, which are sort of descended from the existing four.</w:t>
      </w:r>
    </w:p>
    <w:p w:rsidR="00AC65A1" w:rsidRPr="00AC65A1" w:rsidRDefault="00AC65A1" w:rsidP="00AC65A1">
      <w:pPr>
        <w:spacing w:after="240"/>
        <w:rPr>
          <w:rFonts w:ascii="Georgia" w:eastAsia="Times New Roman" w:hAnsi="Georgia" w:cs="Times New Roman"/>
          <w:sz w:val="24"/>
          <w:szCs w:val="24"/>
        </w:rPr>
      </w:pPr>
      <w:r w:rsidRPr="00AC65A1">
        <w:rPr>
          <w:rFonts w:ascii="Georgia" w:eastAsia="Times New Roman" w:hAnsi="Georgia" w:cs="Times New Roman"/>
          <w:sz w:val="24"/>
          <w:szCs w:val="24"/>
        </w:rPr>
        <w:t>The first is the mercantilist model, which sees America not as the culmination of history but as one major power in competition with rival powers, like China, Russia, Europe and so on. In this, to be American is to be a member of the tribe, and the ideal American is the burly protector of his tribe.</w:t>
      </w:r>
    </w:p>
    <w:p w:rsidR="00AC65A1" w:rsidRPr="00AC65A1" w:rsidRDefault="00AC65A1" w:rsidP="00AC65A1">
      <w:pPr>
        <w:spacing w:after="240"/>
        <w:rPr>
          <w:rFonts w:ascii="Georgia" w:eastAsia="Times New Roman" w:hAnsi="Georgia" w:cs="Times New Roman"/>
          <w:sz w:val="24"/>
          <w:szCs w:val="24"/>
        </w:rPr>
      </w:pPr>
      <w:r w:rsidRPr="00AC65A1">
        <w:rPr>
          <w:rFonts w:ascii="Georgia" w:eastAsia="Times New Roman" w:hAnsi="Georgia" w:cs="Times New Roman"/>
          <w:sz w:val="24"/>
          <w:szCs w:val="24"/>
        </w:rPr>
        <w:t>America’s government and corporations should work closely together to “protect our jobs” and beat back rival powers. Immigration and trade should be closely controlled and foreign entanglements reduced. America’s elites would have an incentive to share wealth with America’s workers because they need them to fight off their common foes.</w:t>
      </w:r>
    </w:p>
    <w:p w:rsidR="00AC65A1" w:rsidRPr="00AC65A1" w:rsidRDefault="00AC65A1" w:rsidP="00AC65A1">
      <w:pPr>
        <w:spacing w:after="240"/>
        <w:rPr>
          <w:rFonts w:ascii="Georgia" w:eastAsia="Times New Roman" w:hAnsi="Georgia" w:cs="Times New Roman"/>
          <w:sz w:val="24"/>
          <w:szCs w:val="24"/>
        </w:rPr>
      </w:pPr>
      <w:r w:rsidRPr="00AC65A1">
        <w:rPr>
          <w:rFonts w:ascii="Georgia" w:eastAsia="Times New Roman" w:hAnsi="Georgia" w:cs="Times New Roman"/>
          <w:sz w:val="24"/>
          <w:szCs w:val="24"/>
        </w:rPr>
        <w:t>The second is the talented community. This story sees America as history’s greatest laboratory for the cultivation of human abilities. This model welcomes diversity, meritocracy, immigration and open trade for all the dynamism these things unleash. But this model also invests massively in human capital, especially the young and those who suffer from the downsides of creative destruction.</w:t>
      </w:r>
    </w:p>
    <w:p w:rsidR="00AC65A1" w:rsidRPr="00AC65A1" w:rsidRDefault="00AC65A1" w:rsidP="00AC65A1">
      <w:pPr>
        <w:spacing w:after="240"/>
        <w:rPr>
          <w:rFonts w:ascii="Georgia" w:eastAsia="Times New Roman" w:hAnsi="Georgia" w:cs="Times New Roman"/>
          <w:sz w:val="24"/>
          <w:szCs w:val="24"/>
        </w:rPr>
      </w:pPr>
      <w:r w:rsidRPr="00AC65A1">
        <w:rPr>
          <w:rFonts w:ascii="Georgia" w:eastAsia="Times New Roman" w:hAnsi="Georgia" w:cs="Times New Roman"/>
          <w:sz w:val="24"/>
          <w:szCs w:val="24"/>
        </w:rPr>
        <w:t>In this community, the poor boy and girl are enmeshed in care and cultivation. Everything is designed to arouse energy and propel social mobility.</w:t>
      </w:r>
    </w:p>
    <w:p w:rsidR="00AC65A1" w:rsidRPr="00AC65A1" w:rsidRDefault="00AC65A1" w:rsidP="00AC65A1">
      <w:pPr>
        <w:spacing w:after="240"/>
        <w:rPr>
          <w:rFonts w:ascii="Georgia" w:eastAsia="Times New Roman" w:hAnsi="Georgia" w:cs="Times New Roman"/>
          <w:sz w:val="24"/>
          <w:szCs w:val="24"/>
        </w:rPr>
      </w:pPr>
      <w:bookmarkStart w:id="0" w:name="_GoBack"/>
      <w:r w:rsidRPr="00AC65A1">
        <w:rPr>
          <w:rFonts w:ascii="Georgia" w:eastAsia="Times New Roman" w:hAnsi="Georgia" w:cs="Times New Roman"/>
          <w:sz w:val="24"/>
          <w:szCs w:val="24"/>
        </w:rPr>
        <w:t>The mercantilist model sees America as a new Rome, a mighty fortress in a dangerous world. The talented community sees America as a new Athens, a creative crossroads leading an open and fundamentally harmonious world. It’s an Exodus story for an information age.</w:t>
      </w:r>
    </w:p>
    <w:bookmarkEnd w:id="0"/>
    <w:p w:rsidR="00AC65A1" w:rsidRPr="00AC65A1" w:rsidRDefault="00AC65A1">
      <w:pPr>
        <w:rPr>
          <w:b/>
        </w:rPr>
      </w:pPr>
    </w:p>
    <w:sectPr w:rsidR="00AC65A1" w:rsidRPr="00AC6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63381"/>
    <w:multiLevelType w:val="multilevel"/>
    <w:tmpl w:val="12B27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E33412"/>
    <w:multiLevelType w:val="multilevel"/>
    <w:tmpl w:val="B6542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357ED8"/>
    <w:multiLevelType w:val="multilevel"/>
    <w:tmpl w:val="1042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A1"/>
    <w:rsid w:val="0006347F"/>
    <w:rsid w:val="00AC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3D04C-EBDF-4FFE-A974-AC4DA14C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C65A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C65A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65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C65A1"/>
    <w:rPr>
      <w:rFonts w:ascii="Times New Roman" w:eastAsia="Times New Roman" w:hAnsi="Times New Roman" w:cs="Times New Roman"/>
      <w:b/>
      <w:bCs/>
      <w:sz w:val="27"/>
      <w:szCs w:val="27"/>
    </w:rPr>
  </w:style>
  <w:style w:type="paragraph" w:customStyle="1" w:styleId="story-body-text">
    <w:name w:val="story-body-text"/>
    <w:basedOn w:val="Normal"/>
    <w:rsid w:val="00AC65A1"/>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65A1"/>
  </w:style>
  <w:style w:type="character" w:styleId="Hyperlink">
    <w:name w:val="Hyperlink"/>
    <w:basedOn w:val="DefaultParagraphFont"/>
    <w:uiPriority w:val="99"/>
    <w:semiHidden/>
    <w:unhideWhenUsed/>
    <w:rsid w:val="00AC65A1"/>
    <w:rPr>
      <w:color w:val="0000FF"/>
      <w:u w:val="single"/>
    </w:rPr>
  </w:style>
  <w:style w:type="character" w:customStyle="1" w:styleId="headline-text">
    <w:name w:val="headline-text"/>
    <w:basedOn w:val="DefaultParagraphFont"/>
    <w:rsid w:val="00AC65A1"/>
  </w:style>
  <w:style w:type="paragraph" w:customStyle="1" w:styleId="user-action">
    <w:name w:val="user-action"/>
    <w:basedOn w:val="Normal"/>
    <w:rsid w:val="00AC65A1"/>
    <w:pPr>
      <w:spacing w:before="100" w:beforeAutospacing="1" w:after="100" w:afterAutospacing="1"/>
    </w:pPr>
    <w:rPr>
      <w:rFonts w:ascii="Times New Roman" w:eastAsia="Times New Roman" w:hAnsi="Times New Roman" w:cs="Times New Roman"/>
      <w:sz w:val="24"/>
      <w:szCs w:val="24"/>
    </w:rPr>
  </w:style>
  <w:style w:type="paragraph" w:customStyle="1" w:styleId="comment-text">
    <w:name w:val="comment-text"/>
    <w:basedOn w:val="Normal"/>
    <w:rsid w:val="00AC65A1"/>
    <w:pPr>
      <w:spacing w:before="100" w:beforeAutospacing="1" w:after="100" w:afterAutospacing="1"/>
    </w:pPr>
    <w:rPr>
      <w:rFonts w:ascii="Times New Roman" w:eastAsia="Times New Roman" w:hAnsi="Times New Roman" w:cs="Times New Roman"/>
      <w:sz w:val="24"/>
      <w:szCs w:val="24"/>
    </w:rPr>
  </w:style>
  <w:style w:type="paragraph" w:customStyle="1" w:styleId="summary">
    <w:name w:val="summary"/>
    <w:basedOn w:val="Normal"/>
    <w:rsid w:val="00AC65A1"/>
    <w:pPr>
      <w:spacing w:before="100" w:beforeAutospacing="1" w:after="100" w:afterAutospacing="1"/>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C65A1"/>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C65A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C65A1"/>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C65A1"/>
    <w:rPr>
      <w:rFonts w:ascii="Arial" w:eastAsia="Times New Roman" w:hAnsi="Arial" w:cs="Arial"/>
      <w:vanish/>
      <w:sz w:val="16"/>
      <w:szCs w:val="16"/>
    </w:rPr>
  </w:style>
  <w:style w:type="character" w:customStyle="1" w:styleId="count">
    <w:name w:val="count"/>
    <w:basedOn w:val="DefaultParagraphFont"/>
    <w:rsid w:val="00AC65A1"/>
  </w:style>
  <w:style w:type="character" w:customStyle="1" w:styleId="units">
    <w:name w:val="units"/>
    <w:basedOn w:val="DefaultParagraphFont"/>
    <w:rsid w:val="00AC6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765133">
      <w:bodyDiv w:val="1"/>
      <w:marLeft w:val="0"/>
      <w:marRight w:val="0"/>
      <w:marTop w:val="0"/>
      <w:marBottom w:val="0"/>
      <w:divBdr>
        <w:top w:val="none" w:sz="0" w:space="0" w:color="auto"/>
        <w:left w:val="none" w:sz="0" w:space="0" w:color="auto"/>
        <w:bottom w:val="none" w:sz="0" w:space="0" w:color="auto"/>
        <w:right w:val="none" w:sz="0" w:space="0" w:color="auto"/>
      </w:divBdr>
      <w:divsChild>
        <w:div w:id="618294534">
          <w:marLeft w:val="0"/>
          <w:marRight w:val="0"/>
          <w:marTop w:val="0"/>
          <w:marBottom w:val="0"/>
          <w:divBdr>
            <w:top w:val="none" w:sz="0" w:space="0" w:color="auto"/>
            <w:left w:val="none" w:sz="0" w:space="0" w:color="auto"/>
            <w:bottom w:val="none" w:sz="0" w:space="0" w:color="auto"/>
            <w:right w:val="none" w:sz="0" w:space="0" w:color="auto"/>
          </w:divBdr>
          <w:divsChild>
            <w:div w:id="1574855989">
              <w:marLeft w:val="0"/>
              <w:marRight w:val="0"/>
              <w:marTop w:val="0"/>
              <w:marBottom w:val="0"/>
              <w:divBdr>
                <w:top w:val="none" w:sz="0" w:space="0" w:color="auto"/>
                <w:left w:val="none" w:sz="0" w:space="0" w:color="auto"/>
                <w:bottom w:val="none" w:sz="0" w:space="0" w:color="auto"/>
                <w:right w:val="none" w:sz="0" w:space="0" w:color="auto"/>
              </w:divBdr>
            </w:div>
            <w:div w:id="1531339770">
              <w:marLeft w:val="0"/>
              <w:marRight w:val="0"/>
              <w:marTop w:val="0"/>
              <w:marBottom w:val="0"/>
              <w:divBdr>
                <w:top w:val="none" w:sz="0" w:space="0" w:color="auto"/>
                <w:left w:val="none" w:sz="0" w:space="0" w:color="auto"/>
                <w:bottom w:val="none" w:sz="0" w:space="0" w:color="auto"/>
                <w:right w:val="none" w:sz="0" w:space="0" w:color="auto"/>
              </w:divBdr>
              <w:divsChild>
                <w:div w:id="1113864121">
                  <w:marLeft w:val="0"/>
                  <w:marRight w:val="0"/>
                  <w:marTop w:val="0"/>
                  <w:marBottom w:val="675"/>
                  <w:divBdr>
                    <w:top w:val="none" w:sz="0" w:space="0" w:color="auto"/>
                    <w:left w:val="none" w:sz="0" w:space="0" w:color="auto"/>
                    <w:bottom w:val="none" w:sz="0" w:space="0" w:color="auto"/>
                    <w:right w:val="none" w:sz="0" w:space="0" w:color="auto"/>
                  </w:divBdr>
                  <w:divsChild>
                    <w:div w:id="1029449714">
                      <w:marLeft w:val="0"/>
                      <w:marRight w:val="0"/>
                      <w:marTop w:val="0"/>
                      <w:marBottom w:val="0"/>
                      <w:divBdr>
                        <w:top w:val="none" w:sz="0" w:space="0" w:color="auto"/>
                        <w:left w:val="none" w:sz="0" w:space="0" w:color="auto"/>
                        <w:bottom w:val="none" w:sz="0" w:space="0" w:color="auto"/>
                        <w:right w:val="none" w:sz="0" w:space="0" w:color="auto"/>
                      </w:divBdr>
                      <w:divsChild>
                        <w:div w:id="1436556191">
                          <w:marLeft w:val="0"/>
                          <w:marRight w:val="225"/>
                          <w:marTop w:val="0"/>
                          <w:marBottom w:val="0"/>
                          <w:divBdr>
                            <w:top w:val="none" w:sz="0" w:space="0" w:color="auto"/>
                            <w:left w:val="none" w:sz="0" w:space="0" w:color="auto"/>
                            <w:bottom w:val="none" w:sz="0" w:space="0" w:color="auto"/>
                            <w:right w:val="none" w:sz="0" w:space="0" w:color="auto"/>
                          </w:divBdr>
                        </w:div>
                        <w:div w:id="537165341">
                          <w:marLeft w:val="0"/>
                          <w:marRight w:val="0"/>
                          <w:marTop w:val="0"/>
                          <w:marBottom w:val="0"/>
                          <w:divBdr>
                            <w:top w:val="none" w:sz="0" w:space="0" w:color="auto"/>
                            <w:left w:val="none" w:sz="0" w:space="0" w:color="auto"/>
                            <w:bottom w:val="none" w:sz="0" w:space="0" w:color="auto"/>
                            <w:right w:val="none" w:sz="0" w:space="0" w:color="auto"/>
                          </w:divBdr>
                          <w:divsChild>
                            <w:div w:id="112153273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617855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12959531">
          <w:marLeft w:val="0"/>
          <w:marRight w:val="0"/>
          <w:marTop w:val="0"/>
          <w:marBottom w:val="0"/>
          <w:divBdr>
            <w:top w:val="none" w:sz="0" w:space="0" w:color="auto"/>
            <w:left w:val="none" w:sz="0" w:space="0" w:color="auto"/>
            <w:bottom w:val="none" w:sz="0" w:space="0" w:color="auto"/>
            <w:right w:val="none" w:sz="0" w:space="0" w:color="auto"/>
          </w:divBdr>
          <w:divsChild>
            <w:div w:id="1058240564">
              <w:marLeft w:val="0"/>
              <w:marRight w:val="0"/>
              <w:marTop w:val="0"/>
              <w:marBottom w:val="0"/>
              <w:divBdr>
                <w:top w:val="none" w:sz="0" w:space="0" w:color="auto"/>
                <w:left w:val="none" w:sz="0" w:space="0" w:color="auto"/>
                <w:bottom w:val="none" w:sz="0" w:space="0" w:color="auto"/>
                <w:right w:val="none" w:sz="0" w:space="0" w:color="auto"/>
              </w:divBdr>
              <w:divsChild>
                <w:div w:id="1594702733">
                  <w:marLeft w:val="1125"/>
                  <w:marRight w:val="450"/>
                  <w:marTop w:val="105"/>
                  <w:marBottom w:val="225"/>
                  <w:divBdr>
                    <w:top w:val="single" w:sz="6" w:space="11" w:color="E2E2E2"/>
                    <w:left w:val="none" w:sz="0" w:space="0" w:color="auto"/>
                    <w:bottom w:val="single" w:sz="6" w:space="11" w:color="E2E2E2"/>
                    <w:right w:val="none" w:sz="0" w:space="0" w:color="auto"/>
                  </w:divBdr>
                  <w:divsChild>
                    <w:div w:id="1123384707">
                      <w:marLeft w:val="0"/>
                      <w:marRight w:val="0"/>
                      <w:marTop w:val="0"/>
                      <w:marBottom w:val="150"/>
                      <w:divBdr>
                        <w:top w:val="none" w:sz="0" w:space="0" w:color="auto"/>
                        <w:left w:val="none" w:sz="0" w:space="0" w:color="auto"/>
                        <w:bottom w:val="none" w:sz="0" w:space="0" w:color="auto"/>
                        <w:right w:val="none" w:sz="0" w:space="0" w:color="auto"/>
                      </w:divBdr>
                      <w:divsChild>
                        <w:div w:id="577519982">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1270699957">
                      <w:marLeft w:val="0"/>
                      <w:marRight w:val="0"/>
                      <w:marTop w:val="0"/>
                      <w:marBottom w:val="180"/>
                      <w:divBdr>
                        <w:top w:val="none" w:sz="0" w:space="0" w:color="auto"/>
                        <w:left w:val="none" w:sz="0" w:space="0" w:color="auto"/>
                        <w:bottom w:val="none" w:sz="0" w:space="0" w:color="auto"/>
                        <w:right w:val="none" w:sz="0" w:space="0" w:color="auto"/>
                      </w:divBdr>
                      <w:divsChild>
                        <w:div w:id="859705351">
                          <w:marLeft w:val="0"/>
                          <w:marRight w:val="0"/>
                          <w:marTop w:val="0"/>
                          <w:marBottom w:val="0"/>
                          <w:divBdr>
                            <w:top w:val="none" w:sz="0" w:space="0" w:color="auto"/>
                            <w:left w:val="none" w:sz="0" w:space="0" w:color="auto"/>
                            <w:bottom w:val="none" w:sz="0" w:space="0" w:color="auto"/>
                            <w:right w:val="none" w:sz="0" w:space="0" w:color="auto"/>
                          </w:divBdr>
                        </w:div>
                        <w:div w:id="166993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ericanaffairsjournal.org/2017/05/new-class-war/" TargetMode="External"/><Relationship Id="rId5" Type="http://schemas.openxmlformats.org/officeDocument/2006/relationships/hyperlink" Target="https://www.nytimes.com/2017/03/21/opinion/the-unifying-american-stor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Shifferd</dc:creator>
  <cp:keywords/>
  <dc:description/>
  <cp:lastModifiedBy>Patricia Shifferd</cp:lastModifiedBy>
  <cp:revision>1</cp:revision>
  <dcterms:created xsi:type="dcterms:W3CDTF">2017-05-26T12:43:00Z</dcterms:created>
  <dcterms:modified xsi:type="dcterms:W3CDTF">2017-05-26T12:49:00Z</dcterms:modified>
</cp:coreProperties>
</file>